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sz w:val="30"/>
          <w:szCs w:val="30"/>
        </w:rPr>
      </w:pPr>
      <w:bookmarkStart w:id="0" w:name="_GoBack"/>
      <w:r>
        <w:rPr>
          <w:rFonts w:hint="eastAsia" w:ascii="仿宋_GB2312" w:eastAsia="仿宋_GB2312"/>
          <w:b/>
          <w:sz w:val="30"/>
          <w:szCs w:val="30"/>
        </w:rPr>
        <w:t>广东省高等教育教学改革项目验收指标（试行）</w:t>
      </w:r>
    </w:p>
    <w:bookmarkEnd w:id="0"/>
    <w:tbl>
      <w:tblPr>
        <w:tblStyle w:val="2"/>
        <w:tblW w:w="148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0"/>
        <w:gridCol w:w="2268"/>
        <w:gridCol w:w="10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tblHeader/>
          <w:jc w:val="center"/>
        </w:trPr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一级指标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二级指标</w:t>
            </w:r>
          </w:p>
        </w:tc>
        <w:tc>
          <w:tcPr>
            <w:tcW w:w="1003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指标内涵说明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tblHeader/>
          <w:jc w:val="center"/>
        </w:trPr>
        <w:tc>
          <w:tcPr>
            <w:tcW w:w="250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基本情况（10分）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建设任务完成情况</w:t>
            </w:r>
          </w:p>
        </w:tc>
        <w:tc>
          <w:tcPr>
            <w:tcW w:w="10038" w:type="dxa"/>
            <w:shd w:val="clear" w:color="auto" w:fill="auto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基本完成了申报时预设的各项建设目标。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tblHeader/>
          <w:jc w:val="center"/>
        </w:trPr>
        <w:tc>
          <w:tcPr>
            <w:tcW w:w="25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建设思路</w:t>
            </w:r>
          </w:p>
        </w:tc>
        <w:tc>
          <w:tcPr>
            <w:tcW w:w="10038" w:type="dxa"/>
            <w:shd w:val="clear" w:color="auto" w:fill="auto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建设思路清晰，优势和特色显著。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500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项目团队基础（10分）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项目团队</w:t>
            </w:r>
          </w:p>
        </w:tc>
        <w:tc>
          <w:tcPr>
            <w:tcW w:w="10038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项目负责人学术水平较高且具体主持该项目，项目团队职称、学历及学科背景结构合理，团队各成员间分工协作良好。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500" w:type="dxa"/>
            <w:vMerge w:val="restart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项目实施及建设情况（35分）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建设实施情况</w:t>
            </w:r>
          </w:p>
        </w:tc>
        <w:tc>
          <w:tcPr>
            <w:tcW w:w="10038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项目按照既定实施方案进行建设，对于各阶段建设任务及完成情况都有清晰阐述。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50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改革举措落实情况</w:t>
            </w:r>
          </w:p>
        </w:tc>
        <w:tc>
          <w:tcPr>
            <w:tcW w:w="10038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项目申报时预设的各项改革举措如期实施，计划解决的问题已如期得到解决。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50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保障和支持情况</w:t>
            </w:r>
          </w:p>
        </w:tc>
        <w:tc>
          <w:tcPr>
            <w:tcW w:w="10038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项目实施过程中得到了学校充足的经费保障和政策支持，能够调动项目需要的研究资源和设备。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2500" w:type="dxa"/>
            <w:vMerge w:val="restart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建设成果和应用推广（35分）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建设成果</w:t>
            </w:r>
          </w:p>
        </w:tc>
        <w:tc>
          <w:tcPr>
            <w:tcW w:w="10038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项目选题和建设成果具有理论和现实意义，对推动我省相关领域教学改革和教学水平提高具有促进作用；项目成果新颖，水平层次较高，有具体的实践成果。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250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实践应用情况</w:t>
            </w:r>
          </w:p>
        </w:tc>
        <w:tc>
          <w:tcPr>
            <w:tcW w:w="10038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项目建设成果消化、吸收、应用和整合、集成、深化已有教学改革成果，具有较高的应用推广价值并在本校教学实践中得到有效应用，解决了本学校或本专业教学实践过程中的困难和问题。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250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共享和推广</w:t>
            </w:r>
          </w:p>
        </w:tc>
        <w:tc>
          <w:tcPr>
            <w:tcW w:w="10038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项目成果受益面广，已在本校相关专业或同类院校中得到应用和推广，或项目建设成果已其他单位完整采纳。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2500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项目特色（10分）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项目水平与特色</w:t>
            </w:r>
          </w:p>
        </w:tc>
        <w:tc>
          <w:tcPr>
            <w:tcW w:w="10038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项目在专业与课程建设、教材、教学软件等教学基本建设、教学管理运行机制、教学方法改革、人才培养及教学质量保障机制等方面具有的较高水平，具有自身特色。</w:t>
            </w: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2437A2"/>
    <w:rsid w:val="4424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2020-12-18T02:06:00Z</dcterms:created>
  <dc:creator>君当如兰1419477479</dc:creator>
  <cp:lastModifiedBy>君当如兰1419477479</cp:lastModifiedBy>
  <dcterms:modified xsi:type="dcterms:W3CDTF">2020-12-18T02:06:36Z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