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仿宋_GB2312" w:hAnsi="仿宋_GB2312" w:eastAsia="仿宋_GB2312" w:cs="仿宋_GB2312"/>
          <w:sz w:val="32"/>
          <w:szCs w:val="32"/>
          <w:lang w:val="en-US" w:eastAsia="zh-CN"/>
        </w:rPr>
      </w:pPr>
      <w:bookmarkStart w:id="0" w:name="_Toc515889340"/>
      <w:bookmarkStart w:id="1" w:name="_Toc515888975"/>
      <w:r>
        <w:rPr>
          <w:rFonts w:hint="eastAsia" w:ascii="仿宋_GB2312" w:hAnsi="仿宋_GB2312" w:eastAsia="仿宋_GB2312" w:cs="仿宋_GB2312"/>
          <w:sz w:val="32"/>
          <w:szCs w:val="32"/>
          <w:lang w:val="en-US" w:eastAsia="zh-CN"/>
        </w:rPr>
        <w:t>附件1</w:t>
      </w:r>
    </w:p>
    <w:p>
      <w:pPr>
        <w:pStyle w:val="2"/>
        <w:jc w:val="center"/>
        <w:rPr>
          <w:rFonts w:hint="eastAsia" w:ascii="方正小标宋简体" w:hAnsi="方正小标宋简体" w:eastAsia="方正小标宋简体" w:cs="方正小标宋简体"/>
          <w:b w:val="0"/>
          <w:bCs w:val="0"/>
          <w:sz w:val="44"/>
          <w:szCs w:val="44"/>
        </w:rPr>
      </w:pPr>
      <w:bookmarkStart w:id="2" w:name="_GoBack"/>
      <w:r>
        <w:rPr>
          <w:rFonts w:hint="eastAsia" w:ascii="方正小标宋简体" w:hAnsi="方正小标宋简体" w:eastAsia="方正小标宋简体" w:cs="方正小标宋简体"/>
          <w:b w:val="0"/>
          <w:bCs w:val="0"/>
          <w:sz w:val="44"/>
          <w:szCs w:val="44"/>
        </w:rPr>
        <w:t>广州体育学院学术型硕士研究生指导教师遴选办法</w:t>
      </w:r>
      <w:bookmarkEnd w:id="0"/>
      <w:bookmarkEnd w:id="1"/>
    </w:p>
    <w:bookmarkEnd w:id="2"/>
    <w:p>
      <w:pPr>
        <w:spacing w:line="520" w:lineRule="exact"/>
        <w:rPr>
          <w:rFonts w:hint="eastAsia" w:ascii="仿宋_GB2312" w:eastAsia="仿宋_GB2312"/>
          <w:b/>
          <w:bCs/>
          <w:color w:val="000000"/>
          <w:sz w:val="32"/>
          <w:szCs w:val="32"/>
          <w:u w:val="single"/>
        </w:rPr>
      </w:pP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为了加强硕士研究生导师队伍建设，提高学位与研究生培养质量，特制定广州体育学院学术型硕士研究生指导教师（简称“学术型导师”）遴选办法。</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第一条 主要原则</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一、坚持标准，严格要求，保证质量，公正合理，按需设岗。</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二、硕士研究生导师的数量应与教育部下达的硕士生招生规模数相适应。</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三、有利于学科建设和研究生专业结构调整，有利于导师队伍的建设，有利于中青年学术带头人的成长。</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第二条 学术型导师的基本条件</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一、具有良好的科学精神和学术道德。</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二、50周岁以上年龄申报者，原则上应具有大学本科学历（或学士学位）；40～49周岁的申报者，原则上应具有硕士学位；39周岁以下年龄申报者，原则上应具有博士学位。</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具备以下条件之一者可放宽学历要求：</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两院院士”，长江学者，讲座教授，珠江学者，国家百千万人才工程（第一、二层次）入选者，新世纪百千万人才工程国家级人选，国家有突出贡献的中青年专家，国家杰出青年基金获得者，享受国务院政府特殊津贴人员，正高三级以上专业技术职称人员（含三级），省级以上教学名师，广东省高校“千百十工程”省级培养对象。</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2、在国内外有较大影响力、学术成果显著，被公认为某一领域的著名专家学者。（例如国务院学科评议组成员、在省级及以上学术组织任常务理事以上职务等）</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三、学校硕士学位授权学科（专业）中学术造诣较深的学术骨干，能实际承担指导研究生工作的副教授或具有相当专业技术职称以上人员。</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四、具有坚实的理论基础和系统的专门知识，以及较强的外语阅读能力，有较丰富的教学训练经验，至少能承担一门研究生学位课程的教学。</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五、在本学科有较高的学术水平和科研工作能力。初次申报者需提供任现职以来科研成果清单（以科研处备案为主），并且近四年来，在下列九个方面累计不少于两项：</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1.学术论文被SCI、SSCI、EI收录1篇（作者排序前二名）；</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2.在国内核心学术刊物上发表学术论文至少两篇（第一作者或通讯作者）；</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3.主持学校管重点课题一项或一般课题两项；</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4.主持厅局级课题一项；</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5.参与省部级课题（排序前二位）；</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6.参与国家级课题（排序前四位）；</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7.横向研究课题经费两万以上；</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8.入选国内外重要学术会议两篇以上与本人研究方向有关的学术论文（第一作者）；</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9.有正式出版的学术著作、教材1部（属合作编写者本人撰写字数不少于1万字/部）。</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六、具有稳定的研究方向且目前正在从事相关的科学研究。</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七、学术型导师的申报年龄原则上不超过55周岁（以当年申报之日为界）。 </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第三条 申报和审核程序</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凡符合第二条的专业技术人员，首次申报学术型导师程序：</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一、由本人提出申请，填报《广州体育学院硕士研究生指导教师申报表》。</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二、提交近四年来科研成果证明复印件。</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三、经所在教研室、系部初审申报材料的真实性及是否符合基本条件并签署意见后，报送研究生院呈送各分学位评定委员会初审，再呈送学校学位评定委员会复审。</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四、学校学位评定委员会召开全体委员会议，对符合申报条件者进行评议，以无记名投票方式确定是否具备导师资格，获得与会成员半数以上票数赞成者为通过。</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五、对学校学位评定委员会投票通过的申报者在学校内进行公示，一周之内无异议者获得学术型导师资格。</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第四条 学术型导师复审工作</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一、以四年为一轮次，定期对硕士生导师科学道德及科研工作等进行评审，基本要求同第一条及第二条的第一项和第五项。</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二、学校学位评定委员会对学术型导师科研等工作进行评议，对未能通过学术型导师视具体情况可转为专业型导师或取消导师资格。</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第五条 在审核过程中，对硕士生指导教师因学术问题被提起的申诉事宜，由学术委员会复议；近两年内有教学事故并受到通报批评以上处理者，或在指导研究生工作中严重失职者，当年不予申报；在申报过程中有弄虚作假者取消其当年及第二次申报资格。</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第六条 连续三年未指导研究生（含专业硕士）的导师将自动取消导师资格。</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第七条 所指导研究生的学位论文在广东省学位论文抽检中出现不合格的，停止该导师两年的招生资格，累计两篇者，取消导师资格。</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第八条 在师生互选时具有教授职称且已年满62周岁的导师或具有副教授职称且已年满57周岁的导师，原则上不再安排招生。</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第九条 校外人员申报学校学术型硕士生导师，按照本实施办法的具体要求进行审核；校外学术型硕士生导师的复审，按照本实施办法的具体要求进行。</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第十条 遴选学术型硕士研究生导师的日常管理工作，由研究生院负责，每两年一次的新导师申报工作与每四年一次的原导师复审工作一般在5月份进行。</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第十一条 本实施办法经学校学术委员会讨论通过之日起生效，由学校学位评定委员会办公室负责解释。</w:t>
      </w:r>
    </w:p>
    <w:p>
      <w:pPr>
        <w:spacing w:line="520" w:lineRule="exact"/>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spacing w:line="520" w:lineRule="exact"/>
        <w:rPr>
          <w:rFonts w:hint="eastAsia" w:ascii="仿宋_GB2312" w:hAnsi="仿宋_GB2312" w:eastAsia="仿宋_GB2312" w:cs="仿宋_GB2312"/>
          <w:color w:val="000000"/>
          <w:sz w:val="32"/>
          <w:szCs w:val="32"/>
        </w:rPr>
      </w:pPr>
    </w:p>
    <w:p>
      <w:pPr>
        <w:spacing w:line="520" w:lineRule="exact"/>
        <w:rPr>
          <w:rFonts w:hint="eastAsia" w:ascii="仿宋_GB2312" w:hAnsi="仿宋_GB2312" w:eastAsia="仿宋_GB2312" w:cs="仿宋_GB2312"/>
          <w:color w:val="000000"/>
          <w:sz w:val="32"/>
          <w:szCs w:val="32"/>
        </w:rPr>
      </w:pPr>
    </w:p>
    <w:p>
      <w:pPr>
        <w:spacing w:line="520" w:lineRule="exact"/>
        <w:rPr>
          <w:rFonts w:hint="eastAsia" w:ascii="仿宋_GB2312" w:hAnsi="仿宋_GB2312" w:eastAsia="仿宋_GB2312" w:cs="仿宋_GB2312"/>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4419"/>
    <w:rsid w:val="00854419"/>
    <w:rsid w:val="00B15400"/>
    <w:rsid w:val="18074F68"/>
    <w:rsid w:val="4FCB6C73"/>
    <w:rsid w:val="5863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link w:val="6"/>
    <w:qFormat/>
    <w:uiPriority w:val="0"/>
    <w:pPr>
      <w:spacing w:before="240" w:after="60"/>
      <w:jc w:val="center"/>
      <w:outlineLvl w:val="0"/>
    </w:pPr>
    <w:rPr>
      <w:rFonts w:ascii="Cambria" w:hAnsi="Cambria" w:eastAsia="黑体" w:cstheme="minorBidi"/>
      <w:b/>
      <w:bCs/>
      <w:sz w:val="30"/>
      <w:szCs w:val="32"/>
    </w:rPr>
  </w:style>
  <w:style w:type="character" w:customStyle="1" w:styleId="5">
    <w:name w:val="标题 Char"/>
    <w:link w:val="2"/>
    <w:uiPriority w:val="0"/>
    <w:rPr>
      <w:rFonts w:ascii="Cambria" w:hAnsi="Cambria" w:eastAsia="黑体"/>
      <w:b/>
      <w:bCs/>
      <w:sz w:val="30"/>
      <w:szCs w:val="32"/>
    </w:rPr>
  </w:style>
  <w:style w:type="character" w:customStyle="1" w:styleId="6">
    <w:name w:val="标题 Char1"/>
    <w:basedOn w:val="4"/>
    <w:link w:val="2"/>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292</Words>
  <Characters>1669</Characters>
  <Lines>13</Lines>
  <Paragraphs>3</Paragraphs>
  <TotalTime>1</TotalTime>
  <ScaleCrop>false</ScaleCrop>
  <LinksUpToDate>false</LinksUpToDate>
  <CharactersWithSpaces>1958</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2019-03-05T02:03:00Z</dcterms:created>
  <dc:creator>未知用户</dc:creator>
  <cp:lastModifiedBy>李天豫</cp:lastModifiedBy>
  <dcterms:modified xsi:type="dcterms:W3CDTF">2019-03-08T01:49:53Z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