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left"/>
        <w:rPr>
          <w:rFonts w:hint="eastAsia" w:ascii="仿宋_GB2312" w:hAnsi="仿宋_GB2312" w:eastAsia="仿宋_GB2312" w:cs="仿宋_GB2312"/>
          <w:sz w:val="32"/>
          <w:szCs w:val="32"/>
          <w:lang w:val="en-US" w:eastAsia="zh-CN"/>
        </w:rPr>
      </w:pPr>
      <w:bookmarkStart w:id="0" w:name="_Toc515888976"/>
      <w:bookmarkStart w:id="1" w:name="_Toc515889341"/>
      <w:r>
        <w:rPr>
          <w:rFonts w:hint="eastAsia" w:ascii="仿宋_GB2312" w:hAnsi="仿宋_GB2312" w:eastAsia="仿宋_GB2312" w:cs="仿宋_GB2312"/>
          <w:sz w:val="32"/>
          <w:szCs w:val="32"/>
          <w:lang w:val="en-US" w:eastAsia="zh-CN"/>
        </w:rPr>
        <w:t>附件2</w:t>
      </w:r>
    </w:p>
    <w:p>
      <w:pPr>
        <w:pStyle w:val="2"/>
        <w:rPr>
          <w:rFonts w:hint="eastAsia" w:ascii="方正小标宋简体" w:hAnsi="方正小标宋简体" w:eastAsia="方正小标宋简体" w:cs="方正小标宋简体"/>
          <w:b w:val="0"/>
          <w:bCs w:val="0"/>
          <w:sz w:val="44"/>
          <w:szCs w:val="44"/>
        </w:rPr>
      </w:pPr>
      <w:bookmarkStart w:id="2" w:name="_GoBack"/>
      <w:r>
        <w:rPr>
          <w:rFonts w:hint="eastAsia" w:ascii="方正小标宋简体" w:hAnsi="方正小标宋简体" w:eastAsia="方正小标宋简体" w:cs="方正小标宋简体"/>
          <w:b w:val="0"/>
          <w:bCs w:val="0"/>
          <w:sz w:val="44"/>
          <w:szCs w:val="44"/>
        </w:rPr>
        <w:t>广州体育学院硕士专业学位研究生指导</w:t>
      </w:r>
    </w:p>
    <w:p>
      <w:pPr>
        <w:pStyle w:val="2"/>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教师遴选办法</w:t>
      </w:r>
      <w:bookmarkEnd w:id="0"/>
      <w:bookmarkEnd w:id="1"/>
    </w:p>
    <w:bookmarkEnd w:id="2"/>
    <w:p>
      <w:pPr>
        <w:ind w:firstLine="417" w:firstLineChars="199"/>
        <w:rPr>
          <w:rFonts w:hint="eastAsia" w:ascii="宋体" w:hAnsi="宋体"/>
          <w:color w:val="000000"/>
        </w:rPr>
      </w:pPr>
    </w:p>
    <w:p>
      <w:pPr>
        <w:ind w:firstLine="636" w:firstLineChars="19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为了加强硕士研究生导师队伍建设，提高学位与研究生培养质量，特制定广州体育学院硕士专业学位研究生指导教师（简称“专业型导师”）遴选办法。</w:t>
      </w:r>
    </w:p>
    <w:p>
      <w:pPr>
        <w:ind w:firstLine="636" w:firstLineChars="19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第一条 主要原则</w:t>
      </w:r>
    </w:p>
    <w:p>
      <w:pPr>
        <w:ind w:firstLine="636" w:firstLineChars="19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一、坚持标准，严格要求，保证质量，公正合理，按需设岗，竞争上岗。</w:t>
      </w:r>
    </w:p>
    <w:p>
      <w:pPr>
        <w:ind w:firstLine="636" w:firstLineChars="19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二、专业型导师的数量应与教育部下达的硕士生招生规模数相适应。</w:t>
      </w:r>
    </w:p>
    <w:p>
      <w:pPr>
        <w:ind w:firstLine="636" w:firstLineChars="19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三、有利于本学科建设和学校研究生学科（专业）的结构调整，有利于优化硕士生导师队伍的结构，有利于中青年学术带头人的成长，有利于为国家培养体育事业、教育事业和社会发展所需要的高层次专门人才。</w:t>
      </w:r>
    </w:p>
    <w:p>
      <w:pPr>
        <w:ind w:firstLine="636" w:firstLineChars="19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第二条 专业型导师的基本条件</w:t>
      </w:r>
    </w:p>
    <w:p>
      <w:pPr>
        <w:ind w:firstLine="636" w:firstLineChars="19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一、具有良好的科学精神和学术道德。</w:t>
      </w:r>
    </w:p>
    <w:p>
      <w:pPr>
        <w:ind w:firstLine="636" w:firstLineChars="19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二、凡是已经获得学术型导师资格的导师，同时具有专业型导师资格。</w:t>
      </w:r>
    </w:p>
    <w:p>
      <w:pPr>
        <w:ind w:firstLine="636" w:firstLineChars="19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三、副高及以上职称或具有博士学位的讲师，且年龄不超过55周岁。</w:t>
      </w:r>
    </w:p>
    <w:p>
      <w:pPr>
        <w:ind w:firstLine="636" w:firstLineChars="19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四、具有坚实的理论基础和系统的专门知识，以及较强的外语阅读能力；有较丰富的教学训练经验。</w:t>
      </w:r>
    </w:p>
    <w:p>
      <w:pPr>
        <w:ind w:firstLine="636" w:firstLineChars="19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五、在本学科有较高科研、实践工作能力。近四年来，在下述九个方面累计不少于两项：</w:t>
      </w:r>
    </w:p>
    <w:p>
      <w:pPr>
        <w:ind w:firstLine="636" w:firstLineChars="19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1.学术论文被SCI、SSCI、EI收录1篇（前五名）；</w:t>
      </w:r>
    </w:p>
    <w:p>
      <w:pPr>
        <w:ind w:firstLine="636" w:firstLineChars="19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2.在国内核心学术刊物上发表过学术论文至少1篇（排名第一）；</w:t>
      </w:r>
    </w:p>
    <w:p>
      <w:pPr>
        <w:ind w:firstLine="636" w:firstLineChars="19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3.参与院级重点课题（前两名）或主持过院级一般课题（科研课题或教学研究课题）；横向课题同院级。</w:t>
      </w:r>
    </w:p>
    <w:p>
      <w:pPr>
        <w:ind w:firstLine="636" w:firstLineChars="19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4.参与厅局级课题（前二名）；</w:t>
      </w:r>
    </w:p>
    <w:p>
      <w:pPr>
        <w:ind w:firstLine="636" w:firstLineChars="19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5.参与省部级课题（前三名）；</w:t>
      </w:r>
    </w:p>
    <w:p>
      <w:pPr>
        <w:ind w:firstLine="636" w:firstLineChars="19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6.参与国家级课题（前五名）；</w:t>
      </w:r>
    </w:p>
    <w:p>
      <w:pPr>
        <w:ind w:firstLine="636" w:firstLineChars="19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7.入选省级及以上学术会议1篇以上与本人研究方向有关的学术论文（第一作者）；</w:t>
      </w:r>
    </w:p>
    <w:p>
      <w:pPr>
        <w:ind w:firstLine="636" w:firstLineChars="19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8.有正式出版的学术著作、教材1部（属合作编写者本人撰写字数不少于五千字/部）；</w:t>
      </w:r>
    </w:p>
    <w:p>
      <w:pPr>
        <w:ind w:firstLine="636" w:firstLineChars="19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9.学校代表队主教练,并指导学生获得省级以上比赛成绩者（省级前三名，国家级前六名）；或国家级及以上级别裁判员。</w:t>
      </w:r>
    </w:p>
    <w:p>
      <w:pPr>
        <w:ind w:firstLine="636" w:firstLineChars="19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第三条 申请和审核程序</w:t>
      </w:r>
    </w:p>
    <w:p>
      <w:pPr>
        <w:ind w:firstLine="636" w:firstLineChars="19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凡符合上述条件的专业技术人员，首次申报时由本人提出申请，填报《广州体育学院硕士生导师申报表》，提交近四年以来的科研成果、代表作品、正在从事的科研项目立项书以及其他相关材料证明等复印件，经所在教研室、系部初审并签署意见后，报研究生院。</w:t>
      </w:r>
    </w:p>
    <w:p>
      <w:pPr>
        <w:ind w:firstLine="636" w:firstLineChars="19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二、由分学位委员会进行复审。</w:t>
      </w:r>
    </w:p>
    <w:p>
      <w:pPr>
        <w:ind w:firstLine="636" w:firstLineChars="19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三、学校学位评定委员会召开全体委员会议进行终审，以无记名投票进行表决，获得与会成员半数以上赞成者为通过。</w:t>
      </w:r>
    </w:p>
    <w:p>
      <w:pPr>
        <w:ind w:firstLine="636" w:firstLineChars="19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四、对学校学位评定委员会投票通过的申报者在院内进行公示，一周之内无异议者获得专业型导师资格。</w:t>
      </w:r>
    </w:p>
    <w:p>
      <w:pPr>
        <w:ind w:firstLine="636" w:firstLineChars="19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第四条 专业型导师复审工作</w:t>
      </w:r>
    </w:p>
    <w:p>
      <w:pPr>
        <w:ind w:firstLine="636" w:firstLineChars="19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一、以四年为一轮次，定期对导师工作进行评审。基本要求同第一条及第二条的第一项和第五项。</w:t>
      </w:r>
    </w:p>
    <w:p>
      <w:pPr>
        <w:ind w:firstLine="636" w:firstLineChars="19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二、学校学位评定委员会对专业型指导教师科研等工作进行评议，对未能通过的导师将取消导师资格。</w:t>
      </w:r>
    </w:p>
    <w:p>
      <w:pPr>
        <w:ind w:firstLine="636" w:firstLineChars="19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第五条 在专业型导师审核工作中因学术问题提起的申诉事宜，将进行复议；两年内有教学事故并受到通报批评以上处理者，或在指导研究生工作中严重失职者，当年不予申报；在申报过程中有弄虚作假者取消其当年及再次申报资格。</w:t>
      </w:r>
    </w:p>
    <w:p>
      <w:pPr>
        <w:ind w:firstLine="636" w:firstLineChars="19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第六条 所指导研究生的学位论文在广东省学位论文抽检中出现一篇不合格的，停止该导师两年的招生资格，累计两篇者，取消导师资格。</w:t>
      </w:r>
    </w:p>
    <w:p>
      <w:pPr>
        <w:ind w:firstLine="636" w:firstLineChars="19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第七条 在师生互选时具有教授职称且已年满62周岁的导师或具有副教授职称且已年满57周岁导师，一般不再安排招生。</w:t>
      </w:r>
    </w:p>
    <w:p>
      <w:pPr>
        <w:ind w:firstLine="636" w:firstLineChars="19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第八条 校外人员申报学校专业型导师或进行复审的，按照本办法的具体要求进行。</w:t>
      </w:r>
    </w:p>
    <w:p>
      <w:pPr>
        <w:ind w:firstLine="636" w:firstLineChars="19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第九条 遴选专业型导师的日常管理工作，由研究生院负责，每两年一次的新导师申报工作与每四年一次的原导师复审工作一般在5月份进行。</w:t>
      </w:r>
    </w:p>
    <w:p>
      <w:pPr>
        <w:ind w:firstLine="636" w:firstLineChars="19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第十条 本办法经学校学术委员会讨论通过之日起生效，由学校学位评定委员会办公室负责解释。</w:t>
      </w:r>
    </w:p>
    <w:p>
      <w:r>
        <w:rPr>
          <w:rFonts w:hint="eastAsia" w:ascii="仿宋_GB2312" w:hAnsi="仿宋_GB2312" w:eastAsia="仿宋_GB2312" w:cs="仿宋_GB2312"/>
          <w:color w:val="000000"/>
          <w:sz w:val="32"/>
          <w:szCs w:val="32"/>
        </w:rPr>
        <w:t xml:space="preserve">           </w:t>
      </w:r>
      <w:r>
        <w:rPr>
          <w:rFonts w:hint="eastAsia" w:ascii="仿宋_GB2312" w:hAnsi="宋体" w:eastAsia="仿宋_GB2312"/>
          <w:color w:val="000000"/>
          <w:sz w:val="32"/>
          <w:szCs w:val="32"/>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D74A0"/>
    <w:rsid w:val="00B15400"/>
    <w:rsid w:val="00CD74A0"/>
    <w:rsid w:val="177140EA"/>
    <w:rsid w:val="29417A40"/>
    <w:rsid w:val="58EE1C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 w:type="paragraph" w:styleId="2">
    <w:name w:val="Title"/>
    <w:basedOn w:val="1"/>
    <w:next w:val="1"/>
    <w:link w:val="6"/>
    <w:qFormat/>
    <w:uiPriority w:val="0"/>
    <w:pPr>
      <w:spacing w:before="240" w:after="60"/>
      <w:jc w:val="center"/>
      <w:outlineLvl w:val="0"/>
    </w:pPr>
    <w:rPr>
      <w:rFonts w:ascii="Cambria" w:hAnsi="Cambria" w:eastAsia="黑体" w:cstheme="minorBidi"/>
      <w:b/>
      <w:bCs/>
      <w:sz w:val="30"/>
      <w:szCs w:val="32"/>
    </w:rPr>
  </w:style>
  <w:style w:type="character" w:customStyle="1" w:styleId="5">
    <w:name w:val="标题 Char"/>
    <w:link w:val="2"/>
    <w:qFormat/>
    <w:uiPriority w:val="0"/>
    <w:rPr>
      <w:rFonts w:ascii="Cambria" w:hAnsi="Cambria" w:eastAsia="黑体"/>
      <w:b/>
      <w:bCs/>
      <w:sz w:val="30"/>
      <w:szCs w:val="32"/>
    </w:rPr>
  </w:style>
  <w:style w:type="character" w:customStyle="1" w:styleId="6">
    <w:name w:val="标题 Char1"/>
    <w:basedOn w:val="4"/>
    <w:link w:val="2"/>
    <w:qFormat/>
    <w:uiPriority w:val="10"/>
    <w:rPr>
      <w:rFonts w:eastAsia="宋体" w:asciiTheme="majorHAnsi" w:hAnsiTheme="majorHAnsi" w:cstheme="majorBidi"/>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220</Words>
  <Characters>1256</Characters>
  <Lines>10</Lines>
  <Paragraphs>2</Paragraphs>
  <TotalTime>1</TotalTime>
  <ScaleCrop>false</ScaleCrop>
  <LinksUpToDate>false</LinksUpToDate>
  <CharactersWithSpaces>1474</CharactersWithSpaces>
  <Application>WPS Office_11.1.0.8515_F1E327BC-269C-435d-A152-05C5408002CA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2019-03-05T02:04:00Z</dcterms:created>
  <dc:creator>未知用户</dc:creator>
  <cp:lastModifiedBy>李天豫</cp:lastModifiedBy>
  <dcterms:modified xsi:type="dcterms:W3CDTF">2019-03-08T01:49:41Z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2052-11.1.0.8515</vt:lpwstr>
  </property>
</Properties>
</file>